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7918C4" w:rsidTr="007918C4">
        <w:tc>
          <w:tcPr>
            <w:tcW w:w="5353" w:type="dxa"/>
          </w:tcPr>
          <w:p w:rsidR="007918C4" w:rsidRDefault="007918C4">
            <w:pPr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8A5AF4" w:rsidRPr="008A5AF4" w:rsidRDefault="008A5AF4" w:rsidP="008A5AF4">
            <w:pPr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ПРИЛОЖЕНИЕ 4</w:t>
            </w:r>
          </w:p>
          <w:p w:rsidR="008A5AF4" w:rsidRPr="008A5AF4" w:rsidRDefault="008A5AF4" w:rsidP="008A5AF4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8A5AF4">
              <w:rPr>
                <w:rFonts w:eastAsia="Calibri"/>
                <w:color w:val="auto"/>
                <w:szCs w:val="28"/>
                <w:lang w:eastAsia="en-US"/>
              </w:rPr>
              <w:t>к решению_____ сессии Совета</w:t>
            </w:r>
          </w:p>
          <w:p w:rsidR="008A5AF4" w:rsidRPr="008A5AF4" w:rsidRDefault="008A5AF4" w:rsidP="008A5AF4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8A5AF4">
              <w:rPr>
                <w:rFonts w:eastAsia="Calibri"/>
                <w:color w:val="auto"/>
                <w:szCs w:val="28"/>
                <w:lang w:eastAsia="en-US"/>
              </w:rPr>
              <w:t>муниципального образования</w:t>
            </w:r>
          </w:p>
          <w:p w:rsidR="008A5AF4" w:rsidRPr="008A5AF4" w:rsidRDefault="008A5AF4" w:rsidP="008A5AF4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8A5AF4">
              <w:rPr>
                <w:rFonts w:eastAsia="Calibri"/>
                <w:color w:val="auto"/>
                <w:szCs w:val="28"/>
                <w:lang w:eastAsia="en-US"/>
              </w:rPr>
              <w:t>Темрюкский район VII созыва</w:t>
            </w:r>
          </w:p>
          <w:p w:rsidR="007918C4" w:rsidRDefault="008A5AF4" w:rsidP="008A5AF4">
            <w:pPr>
              <w:rPr>
                <w:rFonts w:eastAsia="Calibri"/>
                <w:color w:val="auto"/>
                <w:szCs w:val="28"/>
                <w:lang w:eastAsia="en-US"/>
              </w:rPr>
            </w:pPr>
            <w:r w:rsidRPr="008A5AF4">
              <w:rPr>
                <w:rFonts w:eastAsia="Calibri"/>
                <w:color w:val="auto"/>
                <w:szCs w:val="28"/>
                <w:lang w:eastAsia="en-US"/>
              </w:rPr>
              <w:t>от _________ 2024 г. № ____</w:t>
            </w:r>
          </w:p>
        </w:tc>
      </w:tr>
    </w:tbl>
    <w:p w:rsidR="002D2FFE" w:rsidRDefault="002D2FFE">
      <w:pPr>
        <w:shd w:val="clear" w:color="auto" w:fill="FFFFFF"/>
        <w:jc w:val="center"/>
        <w:textAlignment w:val="baseline"/>
        <w:rPr>
          <w:color w:val="444444"/>
          <w:szCs w:val="28"/>
        </w:rPr>
      </w:pPr>
    </w:p>
    <w:p w:rsidR="008A5AF4" w:rsidRDefault="008A5AF4">
      <w:pPr>
        <w:shd w:val="clear" w:color="auto" w:fill="FFFFFF"/>
        <w:jc w:val="center"/>
        <w:textAlignment w:val="baseline"/>
        <w:rPr>
          <w:color w:val="444444"/>
          <w:szCs w:val="28"/>
        </w:rPr>
      </w:pPr>
    </w:p>
    <w:p w:rsidR="007918C4" w:rsidRDefault="007918C4">
      <w:pPr>
        <w:shd w:val="clear" w:color="auto" w:fill="FFFFFF"/>
        <w:jc w:val="center"/>
        <w:textAlignment w:val="baseline"/>
        <w:rPr>
          <w:color w:val="444444"/>
          <w:szCs w:val="28"/>
        </w:rPr>
      </w:pPr>
    </w:p>
    <w:p w:rsidR="002D2FFE" w:rsidRPr="005A2396" w:rsidRDefault="005557FD">
      <w:pPr>
        <w:shd w:val="clear" w:color="auto" w:fill="FFFFFF"/>
        <w:jc w:val="center"/>
        <w:textAlignment w:val="baseline"/>
        <w:rPr>
          <w:b/>
          <w:color w:val="444444"/>
          <w:szCs w:val="28"/>
        </w:rPr>
      </w:pPr>
      <w:r w:rsidRPr="005A2396">
        <w:rPr>
          <w:b/>
          <w:color w:val="444444"/>
          <w:szCs w:val="28"/>
        </w:rPr>
        <w:t>РАСЧЕТ</w:t>
      </w:r>
    </w:p>
    <w:p w:rsidR="002D2FFE" w:rsidRPr="005A2396" w:rsidRDefault="005557FD">
      <w:pPr>
        <w:shd w:val="clear" w:color="auto" w:fill="FFFFFF"/>
        <w:jc w:val="center"/>
        <w:textAlignment w:val="baseline"/>
        <w:rPr>
          <w:b/>
          <w:color w:val="444444"/>
          <w:szCs w:val="28"/>
        </w:rPr>
      </w:pPr>
      <w:r w:rsidRPr="005A2396">
        <w:rPr>
          <w:b/>
          <w:color w:val="444444"/>
          <w:szCs w:val="28"/>
        </w:rPr>
        <w:t>балансовой стоимости подлежащих приватизации активов</w:t>
      </w:r>
    </w:p>
    <w:p w:rsidR="002D2FFE" w:rsidRPr="005A2396" w:rsidRDefault="005557FD">
      <w:pPr>
        <w:shd w:val="clear" w:color="auto" w:fill="FFFFFF"/>
        <w:jc w:val="center"/>
        <w:textAlignment w:val="baseline"/>
        <w:rPr>
          <w:b/>
          <w:color w:val="444444"/>
          <w:szCs w:val="28"/>
        </w:rPr>
      </w:pPr>
      <w:r w:rsidRPr="005A2396">
        <w:rPr>
          <w:b/>
          <w:color w:val="444444"/>
          <w:szCs w:val="28"/>
        </w:rPr>
        <w:t>муниципального унитарного предприятия Краснодарского края</w:t>
      </w:r>
    </w:p>
    <w:p w:rsidR="002D2FFE" w:rsidRPr="005A2396" w:rsidRDefault="005557FD">
      <w:pPr>
        <w:shd w:val="clear" w:color="auto" w:fill="FFFFFF"/>
        <w:jc w:val="center"/>
        <w:textAlignment w:val="baseline"/>
      </w:pPr>
      <w:r w:rsidRPr="005A2396">
        <w:rPr>
          <w:b/>
          <w:color w:val="444444"/>
          <w:szCs w:val="28"/>
        </w:rPr>
        <w:t>Муниципальное унитарное предприятие Темрюкско</w:t>
      </w:r>
      <w:r w:rsidR="005A2396">
        <w:rPr>
          <w:b/>
          <w:color w:val="444444"/>
          <w:szCs w:val="28"/>
        </w:rPr>
        <w:t>го района Краснодарского края «</w:t>
      </w:r>
      <w:r w:rsidRPr="005A2396">
        <w:rPr>
          <w:b/>
          <w:color w:val="444444"/>
          <w:szCs w:val="28"/>
        </w:rPr>
        <w:t>Центральный рынок»</w:t>
      </w:r>
    </w:p>
    <w:p w:rsidR="002D2FFE" w:rsidRDefault="002D2FFE">
      <w:pPr>
        <w:shd w:val="clear" w:color="auto" w:fill="FFFFFF"/>
        <w:jc w:val="center"/>
        <w:textAlignment w:val="baseline"/>
        <w:rPr>
          <w:rFonts w:ascii="Arial" w:hAnsi="Arial" w:cs="Arial"/>
          <w:color w:val="444444"/>
          <w:sz w:val="24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6615"/>
        <w:gridCol w:w="2423"/>
      </w:tblGrid>
      <w:tr w:rsidR="002D2FFE" w:rsidTr="005A2396">
        <w:trPr>
          <w:trHeight w:hRule="exact" w:val="15"/>
        </w:trPr>
        <w:tc>
          <w:tcPr>
            <w:tcW w:w="601" w:type="dxa"/>
            <w:tcBorders>
              <w:bottom w:val="single" w:sz="6" w:space="0" w:color="000001"/>
            </w:tcBorders>
            <w:shd w:val="clear" w:color="auto" w:fill="auto"/>
          </w:tcPr>
          <w:p w:rsidR="002D2FFE" w:rsidRDefault="002D2FFE">
            <w:pPr>
              <w:widowControl w:val="0"/>
              <w:rPr>
                <w:rFonts w:ascii="Arial" w:hAnsi="Arial" w:cs="Arial"/>
                <w:color w:val="444444"/>
                <w:sz w:val="24"/>
              </w:rPr>
            </w:pPr>
          </w:p>
        </w:tc>
        <w:tc>
          <w:tcPr>
            <w:tcW w:w="6615" w:type="dxa"/>
            <w:tcBorders>
              <w:bottom w:val="single" w:sz="6" w:space="0" w:color="000001"/>
            </w:tcBorders>
            <w:shd w:val="clear" w:color="auto" w:fill="auto"/>
          </w:tcPr>
          <w:p w:rsidR="002D2FFE" w:rsidRDefault="002D2FF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23" w:type="dxa"/>
            <w:tcBorders>
              <w:bottom w:val="single" w:sz="6" w:space="0" w:color="000001"/>
            </w:tcBorders>
            <w:shd w:val="clear" w:color="auto" w:fill="auto"/>
          </w:tcPr>
          <w:p w:rsidR="002D2FFE" w:rsidRDefault="002D2FFE">
            <w:pPr>
              <w:widowControl w:val="0"/>
              <w:rPr>
                <w:sz w:val="20"/>
                <w:szCs w:val="20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A2396" w:rsidP="005A2396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</w:t>
            </w:r>
          </w:p>
          <w:p w:rsidR="005A2396" w:rsidRDefault="005A2396" w:rsidP="005A2396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п/п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Наименование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Сумма, тыс. руб.</w:t>
            </w:r>
          </w:p>
        </w:tc>
      </w:tr>
    </w:tbl>
    <w:p w:rsidR="005A2396" w:rsidRPr="005A2396" w:rsidRDefault="005A2396">
      <w:pPr>
        <w:rPr>
          <w:sz w:val="2"/>
          <w:szCs w:val="2"/>
        </w:rPr>
      </w:pPr>
    </w:p>
    <w:tbl>
      <w:tblPr>
        <w:tblW w:w="9639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2573"/>
        <w:gridCol w:w="2200"/>
        <w:gridCol w:w="1842"/>
        <w:gridCol w:w="2423"/>
      </w:tblGrid>
      <w:tr w:rsidR="002D2FFE" w:rsidTr="005A2396">
        <w:trPr>
          <w:tblHeader/>
        </w:trPr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2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3</w:t>
            </w:r>
          </w:p>
        </w:tc>
      </w:tr>
      <w:tr w:rsidR="002D2FFE" w:rsidTr="005A2396">
        <w:tc>
          <w:tcPr>
            <w:tcW w:w="721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A8109E" w:rsidRDefault="005557FD" w:rsidP="00A8109E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I. Активы, принимаемые к расчету по балансу предприятия,</w:t>
            </w:r>
          </w:p>
          <w:p w:rsidR="002D2FFE" w:rsidRPr="005A2396" w:rsidRDefault="005557FD" w:rsidP="00A8109E">
            <w:pPr>
              <w:widowControl w:val="0"/>
              <w:textAlignment w:val="baseline"/>
              <w:rPr>
                <w:sz w:val="24"/>
              </w:rPr>
            </w:pPr>
            <w:bookmarkStart w:id="0" w:name="_GoBack"/>
            <w:bookmarkEnd w:id="0"/>
            <w:r w:rsidRPr="005A2396">
              <w:rPr>
                <w:sz w:val="24"/>
              </w:rPr>
              <w:t xml:space="preserve"> всего, в том числе: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46008,00</w:t>
            </w: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Нематериальные активы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Результаты исследований и разработок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Нематериальные поисковые активы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Материальные поисковые активы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Основные средства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22921,00</w:t>
            </w: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Доходные вложения в материальные ценности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Финансовые вложения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Отложенные налоговые активы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 xml:space="preserve">Прочие </w:t>
            </w:r>
            <w:proofErr w:type="spellStart"/>
            <w:r w:rsidRPr="005A2396">
              <w:rPr>
                <w:sz w:val="24"/>
              </w:rPr>
              <w:t>внеоборотные</w:t>
            </w:r>
            <w:proofErr w:type="spellEnd"/>
            <w:r w:rsidRPr="005A2396">
              <w:rPr>
                <w:sz w:val="24"/>
              </w:rPr>
              <w:t xml:space="preserve"> активы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Запасы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8157,00</w:t>
            </w: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Дебиторская задолженность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202,00</w:t>
            </w: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Денежные средства и денежные эквиваленты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14728,00</w:t>
            </w: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Прочие оборотные активы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721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II. Пассивы, принимаемые к расчету по балансу, - всего, в том числе: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4463,00</w:t>
            </w: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Долгосрочные заемные средства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Отложенные налоговые обязательства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Долгосрочные оценочные обязательства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Прочие долгосрочные обязательства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Краткосрочные заемные средства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Кредиторская задолженность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3709,00</w:t>
            </w: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Краткосрочные оценочные обязательства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754,00</w:t>
            </w:r>
          </w:p>
        </w:tc>
      </w:tr>
      <w:tr w:rsidR="002D2FFE" w:rsidTr="005A2396">
        <w:tc>
          <w:tcPr>
            <w:tcW w:w="6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Default="005557FD">
            <w:pPr>
              <w:widowControl w:val="0"/>
              <w:jc w:val="center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6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Прочие краткосрочные обязательства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2D2FFE">
            <w:pPr>
              <w:widowControl w:val="0"/>
              <w:jc w:val="center"/>
              <w:rPr>
                <w:sz w:val="24"/>
              </w:rPr>
            </w:pPr>
          </w:p>
        </w:tc>
      </w:tr>
      <w:tr w:rsidR="002D2FFE" w:rsidTr="005A2396">
        <w:tc>
          <w:tcPr>
            <w:tcW w:w="721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III. Стоимость чистых активов (активы, принимаемые к расчету (стр. I), минус пассивы, принимаемые к расчету (стр. II)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41545,00</w:t>
            </w:r>
          </w:p>
        </w:tc>
      </w:tr>
      <w:tr w:rsidR="002D2FFE" w:rsidTr="005A2396">
        <w:tc>
          <w:tcPr>
            <w:tcW w:w="721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lastRenderedPageBreak/>
              <w:t>IV. Кадастровая стоимость земельных участков, подлежащих приватизации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0</w:t>
            </w:r>
          </w:p>
        </w:tc>
      </w:tr>
      <w:tr w:rsidR="002D2FFE" w:rsidTr="005A2396">
        <w:tc>
          <w:tcPr>
            <w:tcW w:w="721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V. Балансовая стоимость объектов, не подлежащих приватизации в составе имущественного комплекса предприятия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0</w:t>
            </w:r>
          </w:p>
        </w:tc>
      </w:tr>
      <w:tr w:rsidR="002D2FFE" w:rsidTr="005A2396">
        <w:tc>
          <w:tcPr>
            <w:tcW w:w="721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Итого - балансовая стоимость подлежащих приватизации активов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41545,00</w:t>
            </w:r>
          </w:p>
        </w:tc>
      </w:tr>
      <w:tr w:rsidR="002D2FFE" w:rsidTr="005A2396">
        <w:tc>
          <w:tcPr>
            <w:tcW w:w="721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textAlignment w:val="baseline"/>
              <w:rPr>
                <w:sz w:val="24"/>
              </w:rPr>
            </w:pPr>
            <w:r w:rsidRPr="005A2396">
              <w:rPr>
                <w:sz w:val="24"/>
              </w:rPr>
              <w:t>Уставный капитал</w:t>
            </w:r>
          </w:p>
        </w:tc>
        <w:tc>
          <w:tcPr>
            <w:tcW w:w="2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41" w:type="dxa"/>
              <w:right w:w="149" w:type="dxa"/>
            </w:tcMar>
          </w:tcPr>
          <w:p w:rsidR="002D2FFE" w:rsidRPr="005A2396" w:rsidRDefault="005557FD">
            <w:pPr>
              <w:widowControl w:val="0"/>
              <w:jc w:val="center"/>
              <w:rPr>
                <w:sz w:val="24"/>
              </w:rPr>
            </w:pPr>
            <w:r w:rsidRPr="005A2396">
              <w:rPr>
                <w:sz w:val="24"/>
              </w:rPr>
              <w:t>41545,00</w:t>
            </w:r>
          </w:p>
        </w:tc>
      </w:tr>
      <w:tr w:rsidR="002D2FFE" w:rsidTr="005A2396">
        <w:trPr>
          <w:trHeight w:hRule="exact" w:val="15"/>
        </w:trPr>
        <w:tc>
          <w:tcPr>
            <w:tcW w:w="3174" w:type="dxa"/>
            <w:gridSpan w:val="2"/>
            <w:shd w:val="clear" w:color="auto" w:fill="auto"/>
          </w:tcPr>
          <w:p w:rsidR="002D2FFE" w:rsidRPr="005A2396" w:rsidRDefault="002D2FFE">
            <w:pPr>
              <w:widowControl w:val="0"/>
              <w:rPr>
                <w:color w:val="444444"/>
                <w:sz w:val="24"/>
              </w:rPr>
            </w:pPr>
          </w:p>
        </w:tc>
        <w:tc>
          <w:tcPr>
            <w:tcW w:w="2200" w:type="dxa"/>
            <w:shd w:val="clear" w:color="auto" w:fill="auto"/>
          </w:tcPr>
          <w:p w:rsidR="002D2FFE" w:rsidRPr="005A2396" w:rsidRDefault="002D2FFE">
            <w:pPr>
              <w:widowControl w:val="0"/>
              <w:rPr>
                <w:sz w:val="24"/>
              </w:rPr>
            </w:pPr>
          </w:p>
        </w:tc>
        <w:tc>
          <w:tcPr>
            <w:tcW w:w="4265" w:type="dxa"/>
            <w:gridSpan w:val="2"/>
            <w:shd w:val="clear" w:color="auto" w:fill="auto"/>
          </w:tcPr>
          <w:p w:rsidR="002D2FFE" w:rsidRPr="005A2396" w:rsidRDefault="002D2FFE">
            <w:pPr>
              <w:widowControl w:val="0"/>
              <w:rPr>
                <w:sz w:val="24"/>
              </w:rPr>
            </w:pPr>
          </w:p>
        </w:tc>
      </w:tr>
    </w:tbl>
    <w:p w:rsidR="005A2396" w:rsidRDefault="005A2396" w:rsidP="007C30DB">
      <w:pPr>
        <w:suppressAutoHyphens w:val="0"/>
        <w:rPr>
          <w:color w:val="auto"/>
          <w:szCs w:val="28"/>
        </w:rPr>
      </w:pPr>
      <w:bookmarkStart w:id="1" w:name="__DdeLink__17460_1407348395"/>
      <w:bookmarkEnd w:id="1"/>
    </w:p>
    <w:p w:rsidR="005A2396" w:rsidRDefault="005A2396" w:rsidP="007C30DB">
      <w:pPr>
        <w:suppressAutoHyphens w:val="0"/>
        <w:rPr>
          <w:color w:val="auto"/>
          <w:szCs w:val="28"/>
        </w:rPr>
      </w:pPr>
    </w:p>
    <w:p w:rsidR="007C30DB" w:rsidRPr="007C30DB" w:rsidRDefault="007C30DB" w:rsidP="007C30DB">
      <w:pPr>
        <w:suppressAutoHyphens w:val="0"/>
        <w:rPr>
          <w:color w:val="auto"/>
          <w:szCs w:val="28"/>
        </w:rPr>
      </w:pPr>
      <w:r w:rsidRPr="007C30DB">
        <w:rPr>
          <w:color w:val="auto"/>
          <w:szCs w:val="28"/>
        </w:rPr>
        <w:t xml:space="preserve">Заместитель главы </w:t>
      </w:r>
    </w:p>
    <w:p w:rsidR="007C30DB" w:rsidRPr="007C30DB" w:rsidRDefault="007C30DB" w:rsidP="007C30DB">
      <w:pPr>
        <w:suppressAutoHyphens w:val="0"/>
        <w:rPr>
          <w:color w:val="auto"/>
          <w:szCs w:val="28"/>
        </w:rPr>
      </w:pPr>
      <w:r w:rsidRPr="007C30DB">
        <w:rPr>
          <w:color w:val="auto"/>
          <w:szCs w:val="28"/>
        </w:rPr>
        <w:t>муниципального образования</w:t>
      </w:r>
    </w:p>
    <w:p w:rsidR="007C30DB" w:rsidRPr="007C30DB" w:rsidRDefault="007C30DB" w:rsidP="007C30DB">
      <w:pPr>
        <w:suppressAutoHyphens w:val="0"/>
        <w:rPr>
          <w:color w:val="auto"/>
          <w:sz w:val="24"/>
        </w:rPr>
      </w:pPr>
      <w:r w:rsidRPr="007C30DB">
        <w:rPr>
          <w:color w:val="auto"/>
          <w:szCs w:val="28"/>
        </w:rPr>
        <w:t xml:space="preserve">Темрюкский район                                                          </w:t>
      </w:r>
      <w:r w:rsidRPr="007C30DB">
        <w:rPr>
          <w:color w:val="auto"/>
          <w:szCs w:val="28"/>
        </w:rPr>
        <w:tab/>
        <w:t xml:space="preserve">                  С.А. Мануйлова</w:t>
      </w:r>
    </w:p>
    <w:p w:rsidR="002D2FFE" w:rsidRDefault="002D2FFE">
      <w:pPr>
        <w:pStyle w:val="af"/>
      </w:pPr>
    </w:p>
    <w:sectPr w:rsidR="002D2FFE" w:rsidSect="005A2396">
      <w:headerReference w:type="default" r:id="rId7"/>
      <w:footerReference w:type="default" r:id="rId8"/>
      <w:pgSz w:w="11906" w:h="16838"/>
      <w:pgMar w:top="1134" w:right="567" w:bottom="1134" w:left="1701" w:header="567" w:footer="1134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412" w:rsidRDefault="00C65412">
      <w:r>
        <w:separator/>
      </w:r>
    </w:p>
  </w:endnote>
  <w:endnote w:type="continuationSeparator" w:id="0">
    <w:p w:rsidR="00C65412" w:rsidRDefault="00C65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FFE" w:rsidRDefault="002D2FF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412" w:rsidRDefault="00C65412">
      <w:r>
        <w:separator/>
      </w:r>
    </w:p>
  </w:footnote>
  <w:footnote w:type="continuationSeparator" w:id="0">
    <w:p w:rsidR="00C65412" w:rsidRDefault="00C65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287161"/>
      <w:docPartObj>
        <w:docPartGallery w:val="Page Numbers (Top of Page)"/>
        <w:docPartUnique/>
      </w:docPartObj>
    </w:sdtPr>
    <w:sdtEndPr/>
    <w:sdtContent>
      <w:p w:rsidR="002D2FFE" w:rsidRDefault="005557FD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8109E">
          <w:rPr>
            <w:noProof/>
          </w:rPr>
          <w:t>2</w:t>
        </w:r>
        <w:r>
          <w:fldChar w:fldCharType="end"/>
        </w:r>
      </w:p>
    </w:sdtContent>
  </w:sdt>
  <w:p w:rsidR="002D2FFE" w:rsidRDefault="002D2FF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FFE"/>
    <w:rsid w:val="000F7599"/>
    <w:rsid w:val="00171842"/>
    <w:rsid w:val="00193D1E"/>
    <w:rsid w:val="002D2FFE"/>
    <w:rsid w:val="005557FD"/>
    <w:rsid w:val="005A2396"/>
    <w:rsid w:val="007918C4"/>
    <w:rsid w:val="007C30DB"/>
    <w:rsid w:val="008A5AF4"/>
    <w:rsid w:val="008C495D"/>
    <w:rsid w:val="009423DF"/>
    <w:rsid w:val="00A8109E"/>
    <w:rsid w:val="00C65412"/>
    <w:rsid w:val="00D80833"/>
    <w:rsid w:val="00E1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507B"/>
  <w15:docId w15:val="{C9D50C43-E0EA-48C4-B6D6-A1A0BA34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uppressAutoHyphens/>
    </w:pPr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nhideWhenUsed/>
    <w:rsid w:val="00AF54AE"/>
    <w:rPr>
      <w:color w:val="0000FF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AF54A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 Знак"/>
    <w:basedOn w:val="a0"/>
    <w:link w:val="a6"/>
    <w:qFormat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qFormat/>
    <w:rsid w:val="0057161C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7804C7"/>
    <w:rPr>
      <w:rFonts w:ascii="Times New Roman" w:eastAsia="Times New Roman" w:hAnsi="Times New Roman" w:cs="Times New Roman"/>
      <w:color w:val="000000"/>
      <w:spacing w:val="-4"/>
      <w:sz w:val="28"/>
      <w:szCs w:val="26"/>
      <w:shd w:val="clear" w:color="auto" w:fill="FFFFFF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Нижний колонтитул Знак"/>
    <w:basedOn w:val="a0"/>
    <w:link w:val="af"/>
    <w:uiPriority w:val="99"/>
    <w:qFormat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0">
    <w:name w:val="s_10"/>
    <w:basedOn w:val="a0"/>
    <w:qFormat/>
    <w:rsid w:val="00496DD7"/>
  </w:style>
  <w:style w:type="paragraph" w:styleId="af0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6">
    <w:name w:val="Body Text"/>
    <w:basedOn w:val="a"/>
    <w:link w:val="a5"/>
    <w:rsid w:val="00FD1642"/>
    <w:pPr>
      <w:jc w:val="center"/>
    </w:pPr>
    <w:rPr>
      <w:b/>
      <w:bCs/>
      <w:caps/>
    </w:rPr>
  </w:style>
  <w:style w:type="paragraph" w:styleId="af1">
    <w:name w:val="List"/>
    <w:basedOn w:val="a6"/>
    <w:rPr>
      <w:rFonts w:cs="Lucida San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f3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AF54AE"/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8"/>
    <w:uiPriority w:val="99"/>
    <w:semiHidden/>
    <w:unhideWhenUsed/>
    <w:qFormat/>
    <w:rsid w:val="0057161C"/>
    <w:rPr>
      <w:sz w:val="20"/>
      <w:szCs w:val="20"/>
    </w:rPr>
  </w:style>
  <w:style w:type="paragraph" w:styleId="ab">
    <w:name w:val="annotation subject"/>
    <w:basedOn w:val="a9"/>
    <w:link w:val="aa"/>
    <w:uiPriority w:val="99"/>
    <w:semiHidden/>
    <w:unhideWhenUsed/>
    <w:qFormat/>
    <w:rsid w:val="0057161C"/>
    <w:rPr>
      <w:b/>
      <w:bCs/>
    </w:rPr>
  </w:style>
  <w:style w:type="paragraph" w:customStyle="1" w:styleId="af4">
    <w:name w:val="Колонтитул"/>
    <w:basedOn w:val="a"/>
    <w:qFormat/>
  </w:style>
  <w:style w:type="paragraph" w:styleId="ad">
    <w:name w:val="header"/>
    <w:basedOn w:val="a"/>
    <w:link w:val="ac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e"/>
    <w:uiPriority w:val="99"/>
    <w:unhideWhenUsed/>
    <w:rsid w:val="00112FD6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B514AE"/>
    <w:pPr>
      <w:ind w:left="720" w:firstLine="709"/>
      <w:contextualSpacing/>
      <w:jc w:val="both"/>
    </w:pPr>
  </w:style>
  <w:style w:type="paragraph" w:styleId="af6">
    <w:name w:val="No Spacing"/>
    <w:uiPriority w:val="1"/>
    <w:qFormat/>
    <w:rsid w:val="00A42158"/>
    <w:pPr>
      <w:suppressAutoHyphens/>
    </w:pPr>
    <w:rPr>
      <w:rFonts w:ascii="Calibri" w:eastAsiaTheme="minorEastAsia" w:hAnsi="Calibri" w:cs="Times New Roman"/>
      <w:color w:val="00000A"/>
      <w:sz w:val="22"/>
      <w:lang w:eastAsia="ru-RU"/>
    </w:rPr>
  </w:style>
  <w:style w:type="paragraph" w:customStyle="1" w:styleId="indent1">
    <w:name w:val="indent_1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">
    <w:name w:val="s_3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37">
    <w:name w:val="s_37"/>
    <w:basedOn w:val="a"/>
    <w:qFormat/>
    <w:rsid w:val="00496DD7"/>
    <w:pPr>
      <w:spacing w:beforeAutospacing="1" w:afterAutospacing="1"/>
    </w:pPr>
    <w:rPr>
      <w:sz w:val="24"/>
    </w:rPr>
  </w:style>
  <w:style w:type="paragraph" w:customStyle="1" w:styleId="s1">
    <w:name w:val="s_1"/>
    <w:basedOn w:val="a"/>
    <w:qFormat/>
    <w:rsid w:val="00CE1D6C"/>
    <w:pPr>
      <w:spacing w:beforeAutospacing="1" w:afterAutospacing="1"/>
    </w:pPr>
    <w:rPr>
      <w:sz w:val="24"/>
    </w:r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styleId="af9">
    <w:name w:val="Table Grid"/>
    <w:basedOn w:val="a1"/>
    <w:uiPriority w:val="39"/>
    <w:rsid w:val="00571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9A903-823F-4684-BF22-B03459CF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dc:description/>
  <cp:lastModifiedBy>Gavrylenko Jeanne Vladimirovna</cp:lastModifiedBy>
  <cp:revision>9</cp:revision>
  <cp:lastPrinted>2024-07-09T14:13:00Z</cp:lastPrinted>
  <dcterms:created xsi:type="dcterms:W3CDTF">2024-07-11T07:53:00Z</dcterms:created>
  <dcterms:modified xsi:type="dcterms:W3CDTF">2024-08-07T08:13:00Z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